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44" w:rsidRDefault="007D5C44" w:rsidP="00B52655">
      <w:pPr>
        <w:spacing w:after="0" w:line="360" w:lineRule="auto"/>
        <w:ind w:left="360" w:hanging="360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AE"/>
        </w:rPr>
      </w:pPr>
    </w:p>
    <w:p w:rsidR="00690D6A" w:rsidRDefault="00EE7808" w:rsidP="00690D6A">
      <w:pPr>
        <w:spacing w:after="0" w:line="360" w:lineRule="auto"/>
        <w:ind w:left="360" w:hanging="360"/>
        <w:jc w:val="center"/>
        <w:rPr>
          <w:rFonts w:ascii="Calibri" w:eastAsia="Calibri" w:hAnsi="Calibri" w:cs="PT Bold Heading" w:hint="cs"/>
          <w:b/>
          <w:bCs/>
          <w:sz w:val="28"/>
          <w:szCs w:val="28"/>
          <w:rtl/>
          <w:lang w:bidi="ar-EG"/>
        </w:rPr>
      </w:pPr>
      <w:r w:rsidRPr="00EF3ECF">
        <w:rPr>
          <w:rFonts w:ascii="Calibri" w:eastAsia="Calibri" w:hAnsi="Calibri" w:cs="PT Bold Heading" w:hint="cs"/>
          <w:b/>
          <w:bCs/>
          <w:sz w:val="28"/>
          <w:szCs w:val="28"/>
          <w:rtl/>
          <w:lang w:bidi="ar-EG"/>
        </w:rPr>
        <w:t xml:space="preserve">استبيان </w:t>
      </w:r>
      <w:r w:rsidR="00690D6A">
        <w:rPr>
          <w:rFonts w:ascii="Calibri" w:eastAsia="Calibri" w:hAnsi="Calibri" w:cs="PT Bold Heading" w:hint="cs"/>
          <w:b/>
          <w:bCs/>
          <w:sz w:val="28"/>
          <w:szCs w:val="28"/>
          <w:rtl/>
          <w:lang w:bidi="ar-EG"/>
        </w:rPr>
        <w:t xml:space="preserve">تقييم أداء الخريج </w:t>
      </w:r>
      <w:proofErr w:type="gramStart"/>
      <w:r w:rsidR="00690D6A">
        <w:rPr>
          <w:rFonts w:ascii="Calibri" w:eastAsia="Calibri" w:hAnsi="Calibri" w:cs="PT Bold Heading" w:hint="cs"/>
          <w:b/>
          <w:bCs/>
          <w:sz w:val="28"/>
          <w:szCs w:val="28"/>
          <w:rtl/>
          <w:lang w:bidi="ar-EG"/>
        </w:rPr>
        <w:t>من</w:t>
      </w:r>
      <w:proofErr w:type="gramEnd"/>
      <w:r w:rsidR="00690D6A">
        <w:rPr>
          <w:rFonts w:ascii="Calibri" w:eastAsia="Calibri" w:hAnsi="Calibri" w:cs="PT Bold Heading" w:hint="cs"/>
          <w:b/>
          <w:bCs/>
          <w:sz w:val="28"/>
          <w:szCs w:val="28"/>
          <w:rtl/>
          <w:lang w:bidi="ar-EG"/>
        </w:rPr>
        <w:t xml:space="preserve"> وجهه نظر أعضاء هيئة التدريس</w:t>
      </w:r>
    </w:p>
    <w:p w:rsidR="00816CDB" w:rsidRDefault="00690D6A" w:rsidP="00690D6A">
      <w:pPr>
        <w:spacing w:after="0" w:line="360" w:lineRule="auto"/>
        <w:ind w:left="360" w:hanging="360"/>
        <w:jc w:val="center"/>
        <w:rPr>
          <w:rFonts w:ascii="Calibri" w:eastAsia="Calibri" w:hAnsi="Calibri" w:cs="PT Bold Heading" w:hint="cs"/>
          <w:b/>
          <w:bCs/>
          <w:sz w:val="28"/>
          <w:szCs w:val="28"/>
          <w:rtl/>
          <w:lang w:bidi="ar-EG"/>
        </w:rPr>
      </w:pPr>
      <w:r>
        <w:rPr>
          <w:rFonts w:ascii="Calibri" w:eastAsia="Calibri" w:hAnsi="Calibri" w:cs="PT Bold Heading" w:hint="cs"/>
          <w:b/>
          <w:bCs/>
          <w:sz w:val="28"/>
          <w:szCs w:val="28"/>
          <w:rtl/>
          <w:lang w:bidi="ar-EG"/>
        </w:rPr>
        <w:t xml:space="preserve"> والمعاونين وفقا للمعايير القومية الأكاديمية المرجعية ابريل 2013م</w:t>
      </w:r>
    </w:p>
    <w:p w:rsidR="004808C2" w:rsidRPr="004808C2" w:rsidRDefault="009E1815" w:rsidP="009E1815">
      <w:pPr>
        <w:pStyle w:val="ListParagraph"/>
        <w:tabs>
          <w:tab w:val="right" w:pos="368"/>
        </w:tabs>
        <w:spacing w:after="0" w:line="360" w:lineRule="auto"/>
        <w:ind w:left="84" w:hanging="142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</w:t>
      </w:r>
      <w:r w:rsidR="004808C2" w:rsidRPr="004808C2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اسم عضو هيئة التدريس ( إختياري):</w:t>
      </w:r>
      <w:r w:rsidR="004808C2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...........................................................</w:t>
      </w:r>
    </w:p>
    <w:p w:rsidR="00FD4FEB" w:rsidRPr="00D57669" w:rsidRDefault="00D57669" w:rsidP="009E1815">
      <w:pPr>
        <w:tabs>
          <w:tab w:val="right" w:pos="368"/>
        </w:tabs>
        <w:spacing w:after="0" w:line="360" w:lineRule="auto"/>
        <w:ind w:hanging="284"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 </w:t>
      </w:r>
      <w:r w:rsidR="009E1815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</w:t>
      </w:r>
      <w:r w:rsidR="004808C2" w:rsidRPr="00D57669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القسم:............................. 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                   التخصص:...................................</w:t>
      </w:r>
    </w:p>
    <w:p w:rsidR="00EE7808" w:rsidRDefault="002F77AD" w:rsidP="009E1815">
      <w:pPr>
        <w:tabs>
          <w:tab w:val="right" w:pos="368"/>
        </w:tabs>
        <w:spacing w:after="0" w:line="360" w:lineRule="auto"/>
        <w:ind w:hanging="284"/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 </w:t>
      </w:r>
      <w:r w:rsidR="00EE7808" w:rsidRPr="002F77AD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عدد سنوات الخبرة </w:t>
      </w:r>
      <w:r w:rsidR="009E1815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الإجمالية:.......................................................................</w:t>
      </w:r>
    </w:p>
    <w:p w:rsidR="009E1815" w:rsidRPr="009E1815" w:rsidRDefault="009E1815" w:rsidP="009E1815">
      <w:pPr>
        <w:tabs>
          <w:tab w:val="right" w:pos="368"/>
        </w:tabs>
        <w:spacing w:after="0" w:line="360" w:lineRule="auto"/>
        <w:ind w:hanging="284"/>
        <w:rPr>
          <w:rFonts w:ascii="Calibri" w:eastAsia="Calibri" w:hAnsi="Calibri" w:cs="PT Bold Heading" w:hint="cs"/>
          <w:b/>
          <w:bCs/>
          <w:sz w:val="24"/>
          <w:szCs w:val="24"/>
          <w:rtl/>
          <w:lang w:bidi="ar-EG"/>
        </w:rPr>
      </w:pPr>
      <w:r w:rsidRPr="009E1815">
        <w:rPr>
          <w:rFonts w:ascii="Calibri" w:eastAsia="Calibri" w:hAnsi="Calibri" w:cs="PT Bold Heading" w:hint="cs"/>
          <w:b/>
          <w:bCs/>
          <w:sz w:val="24"/>
          <w:szCs w:val="24"/>
          <w:rtl/>
          <w:lang w:bidi="ar-EG"/>
        </w:rPr>
        <w:t xml:space="preserve"> </w:t>
      </w:r>
      <w:proofErr w:type="gramStart"/>
      <w:r w:rsidRPr="009E1815">
        <w:rPr>
          <w:rFonts w:ascii="Calibri" w:eastAsia="Calibri" w:hAnsi="Calibri" w:cs="PT Bold Heading" w:hint="cs"/>
          <w:b/>
          <w:bCs/>
          <w:sz w:val="24"/>
          <w:szCs w:val="24"/>
          <w:rtl/>
          <w:lang w:bidi="ar-EG"/>
        </w:rPr>
        <w:t>العام</w:t>
      </w:r>
      <w:proofErr w:type="gramEnd"/>
      <w:r w:rsidRPr="009E1815">
        <w:rPr>
          <w:rFonts w:ascii="Calibri" w:eastAsia="Calibri" w:hAnsi="Calibri" w:cs="PT Bold Heading" w:hint="cs"/>
          <w:b/>
          <w:bCs/>
          <w:sz w:val="24"/>
          <w:szCs w:val="24"/>
          <w:rtl/>
          <w:lang w:bidi="ar-EG"/>
        </w:rPr>
        <w:t xml:space="preserve"> الجامعي 2015/2016</w:t>
      </w:r>
    </w:p>
    <w:p w:rsidR="00BF07FE" w:rsidRDefault="009E1815" w:rsidP="00BF07FE">
      <w:pPr>
        <w:tabs>
          <w:tab w:val="right" w:pos="368"/>
        </w:tabs>
        <w:spacing w:after="0" w:line="360" w:lineRule="auto"/>
        <w:ind w:hanging="58"/>
        <w:jc w:val="both"/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</w:pPr>
      <w:proofErr w:type="gramStart"/>
      <w:r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تعتبر</w:t>
      </w:r>
      <w:proofErr w:type="gramEnd"/>
      <w:r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التغذية الراجعة من السادة أعضاء هيئة التدريس والمعاونة مهمة لتحين جودة الخبرات التعليمية في مؤسسات التعليم العالي. وهذا الاستبيان مصم لجمع آرائهم عن خبراتهم أثناء تنفيذ البرنامج </w:t>
      </w:r>
      <w:r w:rsidR="00BF07FE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التعليمية  وتشمل بنود هذا الاستبيان جميع المعارف التي يكون الخريج قد اكتسبها نهاية البرنامج التعليمي . ولا تقصر علي </w:t>
      </w:r>
      <w:proofErr w:type="gramStart"/>
      <w:r w:rsidR="00BF07FE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مقرر</w:t>
      </w:r>
      <w:proofErr w:type="gramEnd"/>
      <w:r w:rsidR="00BF07FE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واحد.</w:t>
      </w:r>
    </w:p>
    <w:p w:rsidR="009E1815" w:rsidRPr="002F77AD" w:rsidRDefault="00BF07FE" w:rsidP="00BF07FE">
      <w:pPr>
        <w:tabs>
          <w:tab w:val="right" w:pos="368"/>
        </w:tabs>
        <w:spacing w:after="0" w:line="360" w:lineRule="auto"/>
        <w:ind w:firstLine="84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نرجو التفضل بالإجابة عن البنود الاستبيان التالية بوضع علامة صح أسفل الاستجابة التي تناسب مع متوسط أداء 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الخريج من وجهه </w:t>
      </w:r>
      <w:proofErr w:type="gramStart"/>
      <w:r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نظركم </w:t>
      </w:r>
      <w:r w:rsidR="008B53CA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.</w:t>
      </w:r>
      <w:proofErr w:type="gramEnd"/>
    </w:p>
    <w:tbl>
      <w:tblPr>
        <w:tblStyle w:val="TableGrid"/>
        <w:bidiVisual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850"/>
        <w:gridCol w:w="909"/>
        <w:gridCol w:w="992"/>
        <w:gridCol w:w="935"/>
        <w:gridCol w:w="882"/>
      </w:tblGrid>
      <w:tr w:rsidR="00816EFE" w:rsidRPr="00F759D9" w:rsidTr="003C5A12">
        <w:trPr>
          <w:trHeight w:val="235"/>
          <w:tblHeader/>
          <w:jc w:val="center"/>
        </w:trPr>
        <w:tc>
          <w:tcPr>
            <w:tcW w:w="5954" w:type="dxa"/>
            <w:gridSpan w:val="2"/>
            <w:vMerge w:val="restart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العبارة</w:t>
            </w:r>
          </w:p>
        </w:tc>
        <w:tc>
          <w:tcPr>
            <w:tcW w:w="4568" w:type="dxa"/>
            <w:gridSpan w:val="5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موافق</w:t>
            </w:r>
            <w:proofErr w:type="gramEnd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 xml:space="preserve"> بدرجة</w:t>
            </w:r>
          </w:p>
        </w:tc>
      </w:tr>
      <w:tr w:rsidR="00816EFE" w:rsidRPr="00F759D9" w:rsidTr="003C5A12">
        <w:trPr>
          <w:trHeight w:val="235"/>
          <w:tblHeader/>
          <w:jc w:val="center"/>
        </w:trPr>
        <w:tc>
          <w:tcPr>
            <w:tcW w:w="5954" w:type="dxa"/>
            <w:gridSpan w:val="2"/>
            <w:vMerge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16EFE" w:rsidRPr="00816EFE" w:rsidRDefault="00816EFE" w:rsidP="00EE7808">
            <w:pPr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كبيرة</w:t>
            </w:r>
          </w:p>
          <w:p w:rsidR="00816EFE" w:rsidRPr="00816EFE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جدا</w:t>
            </w:r>
          </w:p>
        </w:tc>
        <w:tc>
          <w:tcPr>
            <w:tcW w:w="909" w:type="dxa"/>
            <w:shd w:val="clear" w:color="auto" w:fill="FFFFFF" w:themeFill="background1"/>
          </w:tcPr>
          <w:p w:rsidR="00816EFE" w:rsidRPr="00816EFE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كبيرة</w:t>
            </w:r>
          </w:p>
        </w:tc>
        <w:tc>
          <w:tcPr>
            <w:tcW w:w="992" w:type="dxa"/>
            <w:shd w:val="clear" w:color="auto" w:fill="FFFFFF" w:themeFill="background1"/>
          </w:tcPr>
          <w:p w:rsidR="00816EFE" w:rsidRPr="00816EFE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متوسطة</w:t>
            </w:r>
          </w:p>
        </w:tc>
        <w:tc>
          <w:tcPr>
            <w:tcW w:w="935" w:type="dxa"/>
            <w:shd w:val="clear" w:color="auto" w:fill="FFFFFF" w:themeFill="background1"/>
          </w:tcPr>
          <w:p w:rsidR="00816EFE" w:rsidRPr="00816EFE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أقل من المتوسط</w:t>
            </w:r>
          </w:p>
        </w:tc>
        <w:tc>
          <w:tcPr>
            <w:tcW w:w="882" w:type="dxa"/>
            <w:shd w:val="clear" w:color="auto" w:fill="FFFFFF" w:themeFill="background1"/>
          </w:tcPr>
          <w:p w:rsidR="00816EFE" w:rsidRPr="00816EFE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منخفضة</w:t>
            </w:r>
          </w:p>
        </w:tc>
      </w:tr>
      <w:tr w:rsidR="00832D0D" w:rsidRPr="00F759D9" w:rsidTr="0075456C">
        <w:trPr>
          <w:trHeight w:val="235"/>
          <w:tblHeader/>
          <w:jc w:val="center"/>
        </w:trPr>
        <w:tc>
          <w:tcPr>
            <w:tcW w:w="5954" w:type="dxa"/>
            <w:gridSpan w:val="2"/>
            <w:shd w:val="clear" w:color="auto" w:fill="FFFFFF" w:themeFill="background1"/>
          </w:tcPr>
          <w:p w:rsidR="00832D0D" w:rsidRDefault="00832D0D" w:rsidP="00562610">
            <w:pPr>
              <w:jc w:val="both"/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 xml:space="preserve">أولا: المعارف </w:t>
            </w:r>
            <w:proofErr w:type="gramStart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والمفاهيم</w:t>
            </w:r>
            <w:proofErr w:type="gramEnd"/>
          </w:p>
          <w:p w:rsidR="00832D0D" w:rsidRPr="00562610" w:rsidRDefault="00832D0D" w:rsidP="00562610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 w:rsidRPr="00562610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ساعد البرنامج التعليمي بالكلية علي اكتساب الخريج المعارف والمفاهيم التالية</w:t>
            </w:r>
          </w:p>
        </w:tc>
        <w:tc>
          <w:tcPr>
            <w:tcW w:w="4568" w:type="dxa"/>
            <w:gridSpan w:val="5"/>
            <w:shd w:val="clear" w:color="auto" w:fill="FFFFFF" w:themeFill="background1"/>
          </w:tcPr>
          <w:p w:rsidR="00832D0D" w:rsidRPr="00165FFB" w:rsidRDefault="00832D0D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16EFE" w:rsidRPr="00F759D9" w:rsidTr="00816EFE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16EFE" w:rsidRPr="002D3B9F" w:rsidRDefault="00C2187A" w:rsidP="002D3B9F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2D3B9F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:rsidR="00816EFE" w:rsidRPr="00CA30EA" w:rsidRDefault="002477FE" w:rsidP="002D3B9F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 w:rsidRPr="00CA30EA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أسس الإدارة التربوية والتخطيط</w:t>
            </w:r>
          </w:p>
        </w:tc>
        <w:tc>
          <w:tcPr>
            <w:tcW w:w="850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16EFE" w:rsidRPr="00F759D9" w:rsidTr="00816EFE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16EFE" w:rsidRPr="002D3B9F" w:rsidRDefault="00C2187A" w:rsidP="002D3B9F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2D3B9F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</w:tcPr>
          <w:p w:rsidR="00816EFE" w:rsidRPr="002D3B9F" w:rsidRDefault="002D3B9F" w:rsidP="002D3B9F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 w:rsidRPr="002D3B9F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تصميم البيئات التعليمية/ التعلمية</w:t>
            </w:r>
          </w:p>
        </w:tc>
        <w:tc>
          <w:tcPr>
            <w:tcW w:w="850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16EFE" w:rsidRPr="00F759D9" w:rsidTr="0008421B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16EFE" w:rsidRPr="002D3B9F" w:rsidRDefault="00C2187A" w:rsidP="002D3B9F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2D3B9F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</w:tcPr>
          <w:p w:rsidR="00816EFE" w:rsidRPr="002D3B9F" w:rsidRDefault="00412C48" w:rsidP="002D3B9F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مكونات المنهج الدراسي وبناؤه، </w:t>
            </w:r>
            <w:r w:rsidR="0008421B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وتقويمه،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وتطويره</w:t>
            </w:r>
          </w:p>
        </w:tc>
        <w:tc>
          <w:tcPr>
            <w:tcW w:w="850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16EFE" w:rsidRPr="00165FFB" w:rsidRDefault="00816EFE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08421B" w:rsidRPr="00F759D9" w:rsidTr="0008421B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08421B" w:rsidRPr="002D3B9F" w:rsidRDefault="0008421B" w:rsidP="002D3B9F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</w:tcPr>
          <w:p w:rsidR="0008421B" w:rsidRDefault="008B53CA" w:rsidP="008B53CA">
            <w:pPr>
              <w:jc w:val="lowKashida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نظريات التعليم وز التعلم وخصائص مراحل نمو المتعلمين.</w:t>
            </w:r>
          </w:p>
        </w:tc>
        <w:tc>
          <w:tcPr>
            <w:tcW w:w="850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08421B" w:rsidRPr="00F759D9" w:rsidTr="0008421B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08421B" w:rsidRPr="002D3B9F" w:rsidRDefault="0008421B" w:rsidP="002D3B9F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5245" w:type="dxa"/>
            <w:shd w:val="clear" w:color="auto" w:fill="FFFFFF" w:themeFill="background1"/>
          </w:tcPr>
          <w:p w:rsidR="0008421B" w:rsidRDefault="008B53CA" w:rsidP="002D3B9F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استراتيجيات التعليم والتعلم.</w:t>
            </w:r>
          </w:p>
        </w:tc>
        <w:tc>
          <w:tcPr>
            <w:tcW w:w="850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08421B" w:rsidRPr="00F759D9" w:rsidTr="0008421B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08421B" w:rsidRPr="002D3B9F" w:rsidRDefault="0008421B" w:rsidP="002D3B9F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6</w:t>
            </w:r>
          </w:p>
        </w:tc>
        <w:tc>
          <w:tcPr>
            <w:tcW w:w="5245" w:type="dxa"/>
            <w:shd w:val="clear" w:color="auto" w:fill="FFFFFF" w:themeFill="background1"/>
          </w:tcPr>
          <w:p w:rsidR="0008421B" w:rsidRDefault="008B53CA" w:rsidP="002D3B9F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أسس تكنولوجيا التعليم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وتطبيقاته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08421B" w:rsidRPr="00F759D9" w:rsidTr="0008421B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08421B" w:rsidRPr="002D3B9F" w:rsidRDefault="0008421B" w:rsidP="002D3B9F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7</w:t>
            </w:r>
          </w:p>
        </w:tc>
        <w:tc>
          <w:tcPr>
            <w:tcW w:w="5245" w:type="dxa"/>
            <w:shd w:val="clear" w:color="auto" w:fill="FFFFFF" w:themeFill="background1"/>
          </w:tcPr>
          <w:p w:rsidR="0008421B" w:rsidRDefault="008B53CA" w:rsidP="002D3B9F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التقويم التربوي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ونظرياته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08421B" w:rsidRPr="00F759D9" w:rsidTr="0008421B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08421B" w:rsidRPr="002D3B9F" w:rsidRDefault="0008421B" w:rsidP="002D3B9F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8</w:t>
            </w:r>
          </w:p>
        </w:tc>
        <w:tc>
          <w:tcPr>
            <w:tcW w:w="5245" w:type="dxa"/>
            <w:shd w:val="clear" w:color="auto" w:fill="FFFFFF" w:themeFill="background1"/>
          </w:tcPr>
          <w:p w:rsidR="0008421B" w:rsidRDefault="008B53CA" w:rsidP="002D3B9F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التربية الخاصة ومجالاتها واستراتيجياتها.</w:t>
            </w:r>
          </w:p>
        </w:tc>
        <w:tc>
          <w:tcPr>
            <w:tcW w:w="850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08421B" w:rsidRPr="00F759D9" w:rsidTr="0008421B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08421B" w:rsidRPr="002D3B9F" w:rsidRDefault="0008421B" w:rsidP="002D3B9F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9</w:t>
            </w:r>
          </w:p>
        </w:tc>
        <w:tc>
          <w:tcPr>
            <w:tcW w:w="5245" w:type="dxa"/>
            <w:shd w:val="clear" w:color="auto" w:fill="FFFFFF" w:themeFill="background1"/>
          </w:tcPr>
          <w:p w:rsidR="0008421B" w:rsidRDefault="008B53CA" w:rsidP="002D3B9F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أساليب التنمية المهنية والتعلم الذاتي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ونظرياته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08421B" w:rsidRPr="00F759D9" w:rsidTr="0008421B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08421B" w:rsidRPr="008B53CA" w:rsidRDefault="008B53CA" w:rsidP="002D3B9F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10</w:t>
            </w:r>
          </w:p>
        </w:tc>
        <w:tc>
          <w:tcPr>
            <w:tcW w:w="5245" w:type="dxa"/>
            <w:shd w:val="clear" w:color="auto" w:fill="FFFFFF" w:themeFill="background1"/>
          </w:tcPr>
          <w:p w:rsidR="0008421B" w:rsidRDefault="008B53CA" w:rsidP="002D3B9F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مصادر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ومتطلبات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العلاقات المهنية في مجال التعليم.</w:t>
            </w:r>
          </w:p>
        </w:tc>
        <w:tc>
          <w:tcPr>
            <w:tcW w:w="850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08421B" w:rsidRPr="00165FFB" w:rsidRDefault="0008421B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:rsidR="006E60F6" w:rsidRDefault="006E60F6" w:rsidP="00F43543">
      <w:pP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</w:pPr>
    </w:p>
    <w:tbl>
      <w:tblPr>
        <w:tblStyle w:val="TableGrid"/>
        <w:bidiVisual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850"/>
        <w:gridCol w:w="909"/>
        <w:gridCol w:w="992"/>
        <w:gridCol w:w="935"/>
        <w:gridCol w:w="882"/>
      </w:tblGrid>
      <w:tr w:rsidR="008B53CA" w:rsidRPr="00F759D9" w:rsidTr="00A46028">
        <w:trPr>
          <w:trHeight w:val="235"/>
          <w:tblHeader/>
          <w:jc w:val="center"/>
        </w:trPr>
        <w:tc>
          <w:tcPr>
            <w:tcW w:w="5954" w:type="dxa"/>
            <w:gridSpan w:val="2"/>
            <w:vMerge w:val="restart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lastRenderedPageBreak/>
              <w:t>العبارة</w:t>
            </w:r>
          </w:p>
        </w:tc>
        <w:tc>
          <w:tcPr>
            <w:tcW w:w="4568" w:type="dxa"/>
            <w:gridSpan w:val="5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موافق</w:t>
            </w:r>
            <w:proofErr w:type="gramEnd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 xml:space="preserve"> بدرجة</w:t>
            </w:r>
          </w:p>
        </w:tc>
      </w:tr>
      <w:tr w:rsidR="008B53CA" w:rsidRPr="00F759D9" w:rsidTr="00A46028">
        <w:trPr>
          <w:trHeight w:val="235"/>
          <w:tblHeader/>
          <w:jc w:val="center"/>
        </w:trPr>
        <w:tc>
          <w:tcPr>
            <w:tcW w:w="5954" w:type="dxa"/>
            <w:gridSpan w:val="2"/>
            <w:vMerge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B53CA" w:rsidRPr="00816EFE" w:rsidRDefault="008B53CA" w:rsidP="00A46028">
            <w:pPr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كبيرة</w:t>
            </w:r>
          </w:p>
          <w:p w:rsidR="008B53CA" w:rsidRPr="00816EFE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جدا</w:t>
            </w:r>
          </w:p>
        </w:tc>
        <w:tc>
          <w:tcPr>
            <w:tcW w:w="909" w:type="dxa"/>
            <w:shd w:val="clear" w:color="auto" w:fill="FFFFFF" w:themeFill="background1"/>
          </w:tcPr>
          <w:p w:rsidR="008B53CA" w:rsidRPr="00816EFE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كبيرة</w:t>
            </w:r>
          </w:p>
        </w:tc>
        <w:tc>
          <w:tcPr>
            <w:tcW w:w="992" w:type="dxa"/>
            <w:shd w:val="clear" w:color="auto" w:fill="FFFFFF" w:themeFill="background1"/>
          </w:tcPr>
          <w:p w:rsidR="008B53CA" w:rsidRPr="00816EFE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متوسطة</w:t>
            </w:r>
          </w:p>
        </w:tc>
        <w:tc>
          <w:tcPr>
            <w:tcW w:w="935" w:type="dxa"/>
            <w:shd w:val="clear" w:color="auto" w:fill="FFFFFF" w:themeFill="background1"/>
          </w:tcPr>
          <w:p w:rsidR="008B53CA" w:rsidRPr="00816EFE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أقل من المتوسط</w:t>
            </w:r>
          </w:p>
        </w:tc>
        <w:tc>
          <w:tcPr>
            <w:tcW w:w="882" w:type="dxa"/>
            <w:shd w:val="clear" w:color="auto" w:fill="FFFFFF" w:themeFill="background1"/>
          </w:tcPr>
          <w:p w:rsidR="008B53CA" w:rsidRPr="00816EFE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منخفضة</w:t>
            </w:r>
          </w:p>
        </w:tc>
      </w:tr>
      <w:tr w:rsidR="008B53CA" w:rsidRPr="00F759D9" w:rsidTr="00A46028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B53CA" w:rsidRPr="002D3B9F" w:rsidRDefault="008152F1" w:rsidP="00A46028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11</w:t>
            </w:r>
          </w:p>
        </w:tc>
        <w:tc>
          <w:tcPr>
            <w:tcW w:w="5245" w:type="dxa"/>
            <w:shd w:val="clear" w:color="auto" w:fill="FFFFFF" w:themeFill="background1"/>
          </w:tcPr>
          <w:p w:rsidR="008B53CA" w:rsidRPr="00CA30EA" w:rsidRDefault="007D5E17" w:rsidP="00A46028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أخلاقيات ومهنة التعليم والتشريعات المنظمة لها وحقوق المعلم وواجباته.</w:t>
            </w:r>
          </w:p>
        </w:tc>
        <w:tc>
          <w:tcPr>
            <w:tcW w:w="850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B53CA" w:rsidRPr="00F759D9" w:rsidTr="00A46028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B53CA" w:rsidRPr="002D3B9F" w:rsidRDefault="00833E40" w:rsidP="00A46028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12</w:t>
            </w:r>
          </w:p>
        </w:tc>
        <w:tc>
          <w:tcPr>
            <w:tcW w:w="5245" w:type="dxa"/>
            <w:shd w:val="clear" w:color="auto" w:fill="FFFFFF" w:themeFill="background1"/>
          </w:tcPr>
          <w:p w:rsidR="008B53CA" w:rsidRPr="002D3B9F" w:rsidRDefault="00833E40" w:rsidP="00A46028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نظريات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الإرشاد التربوي والنفسي وريادة الأعمال</w:t>
            </w:r>
          </w:p>
        </w:tc>
        <w:tc>
          <w:tcPr>
            <w:tcW w:w="850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B53CA" w:rsidRPr="00F759D9" w:rsidTr="00A46028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B53CA" w:rsidRPr="002D3B9F" w:rsidRDefault="00833E40" w:rsidP="00A46028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13</w:t>
            </w:r>
          </w:p>
        </w:tc>
        <w:tc>
          <w:tcPr>
            <w:tcW w:w="5245" w:type="dxa"/>
            <w:shd w:val="clear" w:color="auto" w:fill="FFFFFF" w:themeFill="background1"/>
          </w:tcPr>
          <w:p w:rsidR="008B53CA" w:rsidRPr="002D3B9F" w:rsidRDefault="00D30872" w:rsidP="00833E40">
            <w:pPr>
              <w:jc w:val="lowKashida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الأبعاد المجتمعية</w:t>
            </w:r>
            <w:r w:rsidR="00833E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السياسية، </w:t>
            </w:r>
            <w:proofErr w:type="gramStart"/>
            <w:r w:rsidR="00833E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والثقافية ،</w:t>
            </w:r>
            <w:proofErr w:type="gramEnd"/>
            <w:r w:rsidR="00833E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والتاريخية، والفلسفية المرتبطة بالمجتمع والتعليم.</w:t>
            </w:r>
          </w:p>
        </w:tc>
        <w:tc>
          <w:tcPr>
            <w:tcW w:w="850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B53CA" w:rsidRPr="00F759D9" w:rsidTr="00A46028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B53CA" w:rsidRPr="002D3B9F" w:rsidRDefault="00833E40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14</w:t>
            </w:r>
          </w:p>
        </w:tc>
        <w:tc>
          <w:tcPr>
            <w:tcW w:w="5245" w:type="dxa"/>
            <w:shd w:val="clear" w:color="auto" w:fill="FFFFFF" w:themeFill="background1"/>
          </w:tcPr>
          <w:p w:rsidR="008B53CA" w:rsidRDefault="00D30872" w:rsidP="00A46028">
            <w:pPr>
              <w:jc w:val="lowKashida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مقومات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بناء الشخصية وتعزيز الهوية الثقافية</w:t>
            </w:r>
          </w:p>
        </w:tc>
        <w:tc>
          <w:tcPr>
            <w:tcW w:w="850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B53CA" w:rsidRPr="00F759D9" w:rsidTr="00A46028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B53CA" w:rsidRPr="002D3B9F" w:rsidRDefault="00833E40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15</w:t>
            </w:r>
          </w:p>
        </w:tc>
        <w:tc>
          <w:tcPr>
            <w:tcW w:w="5245" w:type="dxa"/>
            <w:shd w:val="clear" w:color="auto" w:fill="FFFFFF" w:themeFill="background1"/>
          </w:tcPr>
          <w:p w:rsidR="008B53CA" w:rsidRDefault="00D30872" w:rsidP="00A46028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استراتيجيات بناء الشخصية وتعزيز الهوية الثقافية</w:t>
            </w:r>
          </w:p>
        </w:tc>
        <w:tc>
          <w:tcPr>
            <w:tcW w:w="850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B53CA" w:rsidRPr="00F759D9" w:rsidTr="00A46028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B53CA" w:rsidRPr="002D3B9F" w:rsidRDefault="00833E40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16</w:t>
            </w:r>
          </w:p>
        </w:tc>
        <w:tc>
          <w:tcPr>
            <w:tcW w:w="5245" w:type="dxa"/>
            <w:shd w:val="clear" w:color="auto" w:fill="FFFFFF" w:themeFill="background1"/>
          </w:tcPr>
          <w:p w:rsidR="008B53CA" w:rsidRPr="00D30872" w:rsidRDefault="00D30872" w:rsidP="00D30872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متطلبات العمل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الفريقي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والمشاركة المجتمعية.</w:t>
            </w:r>
          </w:p>
        </w:tc>
        <w:tc>
          <w:tcPr>
            <w:tcW w:w="850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B53CA" w:rsidRPr="00F759D9" w:rsidTr="00A46028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B53CA" w:rsidRPr="002D3B9F" w:rsidRDefault="00833E40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17</w:t>
            </w:r>
          </w:p>
        </w:tc>
        <w:tc>
          <w:tcPr>
            <w:tcW w:w="5245" w:type="dxa"/>
            <w:shd w:val="clear" w:color="auto" w:fill="FFFFFF" w:themeFill="background1"/>
          </w:tcPr>
          <w:p w:rsidR="008B53CA" w:rsidRPr="00D30872" w:rsidRDefault="00D30872" w:rsidP="00D30872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مداخل ونظم الجودة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والاعتماد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B53CA" w:rsidRPr="00F759D9" w:rsidTr="00A46028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B53CA" w:rsidRPr="002D3B9F" w:rsidRDefault="00D30872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18</w:t>
            </w:r>
          </w:p>
        </w:tc>
        <w:tc>
          <w:tcPr>
            <w:tcW w:w="5245" w:type="dxa"/>
            <w:shd w:val="clear" w:color="auto" w:fill="FFFFFF" w:themeFill="background1"/>
          </w:tcPr>
          <w:p w:rsidR="008B53CA" w:rsidRPr="00A74359" w:rsidRDefault="00A74359" w:rsidP="00A74359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أهمية اللغة العربية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وخصائصها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المتميزة.</w:t>
            </w:r>
          </w:p>
        </w:tc>
        <w:tc>
          <w:tcPr>
            <w:tcW w:w="850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B53CA" w:rsidRPr="00F759D9" w:rsidTr="00A46028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B53CA" w:rsidRPr="002D3B9F" w:rsidRDefault="00D30872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19</w:t>
            </w:r>
          </w:p>
        </w:tc>
        <w:tc>
          <w:tcPr>
            <w:tcW w:w="5245" w:type="dxa"/>
            <w:shd w:val="clear" w:color="auto" w:fill="FFFFFF" w:themeFill="background1"/>
          </w:tcPr>
          <w:p w:rsidR="008B53CA" w:rsidRDefault="00A74359" w:rsidP="00A46028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التطورات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العلمية والتكنولوجية والمجتمعية ذات العلاقة بالتخصص.</w:t>
            </w:r>
          </w:p>
        </w:tc>
        <w:tc>
          <w:tcPr>
            <w:tcW w:w="850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B53CA" w:rsidRPr="00F759D9" w:rsidTr="00A46028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8B53CA" w:rsidRPr="008B53CA" w:rsidRDefault="00D30872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20</w:t>
            </w:r>
          </w:p>
        </w:tc>
        <w:tc>
          <w:tcPr>
            <w:tcW w:w="5245" w:type="dxa"/>
            <w:shd w:val="clear" w:color="auto" w:fill="FFFFFF" w:themeFill="background1"/>
          </w:tcPr>
          <w:p w:rsidR="008B53CA" w:rsidRDefault="00A74359" w:rsidP="00A46028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مجالات التكامل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فروع العلم.</w:t>
            </w:r>
          </w:p>
        </w:tc>
        <w:tc>
          <w:tcPr>
            <w:tcW w:w="850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8B53CA" w:rsidRPr="00165FFB" w:rsidRDefault="008B53CA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7236C" w:rsidRPr="00F759D9" w:rsidTr="0022339D">
        <w:trPr>
          <w:trHeight w:val="235"/>
          <w:tblHeader/>
          <w:jc w:val="center"/>
        </w:trPr>
        <w:tc>
          <w:tcPr>
            <w:tcW w:w="5954" w:type="dxa"/>
            <w:gridSpan w:val="2"/>
            <w:shd w:val="clear" w:color="auto" w:fill="FFFFFF" w:themeFill="background1"/>
          </w:tcPr>
          <w:p w:rsidR="0047236C" w:rsidRDefault="0047236C" w:rsidP="00C5382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ثانيا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المهارات المهنية:</w:t>
            </w:r>
          </w:p>
          <w:p w:rsidR="0047236C" w:rsidRDefault="0047236C" w:rsidP="00C53828">
            <w:pPr>
              <w:jc w:val="both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المقررات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الدراسية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خلال السنوات الأربع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للبرنامج التعليمي ساعدت الخريج في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توظيف المعارف في المواقف المهنية التالية:</w:t>
            </w:r>
          </w:p>
        </w:tc>
        <w:tc>
          <w:tcPr>
            <w:tcW w:w="850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7236C" w:rsidRPr="00F759D9" w:rsidTr="0047236C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47236C" w:rsidRPr="008B53CA" w:rsidRDefault="0047236C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:rsidR="0047236C" w:rsidRPr="008945E3" w:rsidRDefault="008945E3" w:rsidP="008945E3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proofErr w:type="gramStart"/>
            <w:r w:rsidRPr="008945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تخطيط</w:t>
            </w:r>
            <w:proofErr w:type="gramEnd"/>
            <w:r w:rsidRPr="008945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للدرس في ضوء نواتج التعلم المستهدفة.</w:t>
            </w:r>
          </w:p>
        </w:tc>
        <w:tc>
          <w:tcPr>
            <w:tcW w:w="850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7236C" w:rsidRPr="00F759D9" w:rsidTr="0047236C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47236C" w:rsidRDefault="0047236C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</w:tcPr>
          <w:p w:rsidR="0047236C" w:rsidRDefault="008945E3" w:rsidP="00C53828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تصميم وإدارة بيئات تربوية مناسبة للتعليم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والتعلم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7236C" w:rsidRPr="00F759D9" w:rsidTr="0047236C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47236C" w:rsidRDefault="0047236C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</w:tcPr>
          <w:p w:rsidR="0047236C" w:rsidRPr="008945E3" w:rsidRDefault="008945E3" w:rsidP="008945E3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945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إدارة الصف </w:t>
            </w:r>
            <w:proofErr w:type="gramStart"/>
            <w:r w:rsidRPr="008945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مراعياً</w:t>
            </w:r>
            <w:proofErr w:type="gramEnd"/>
            <w:r w:rsidRPr="008945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الفروق بين المتعلمين ومحققاً نواتج التعلم.</w:t>
            </w:r>
          </w:p>
        </w:tc>
        <w:tc>
          <w:tcPr>
            <w:tcW w:w="850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7236C" w:rsidRPr="00F759D9" w:rsidTr="009F5686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47236C" w:rsidRDefault="0047236C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</w:tcPr>
          <w:p w:rsidR="0047236C" w:rsidRDefault="008945E3" w:rsidP="00C53828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توظيف تكنولوجيا التعليم في عمليتي التعليم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والتعلم</w:t>
            </w:r>
            <w:proofErr w:type="gramEnd"/>
            <w:r w:rsidR="005E0B3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7236C" w:rsidRPr="00165FFB" w:rsidRDefault="0047236C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9F5686" w:rsidRPr="00F759D9" w:rsidTr="009F5686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9F5686" w:rsidRDefault="009F5686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5245" w:type="dxa"/>
            <w:shd w:val="clear" w:color="auto" w:fill="FFFFFF" w:themeFill="background1"/>
          </w:tcPr>
          <w:p w:rsidR="009F5686" w:rsidRDefault="005E0B35" w:rsidP="00C53828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استراتيجيات متنوعة للتعليم والتعلم والأنشطة الصفية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واللاصفية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9F5686" w:rsidRPr="00165FFB" w:rsidRDefault="009F5686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9F5686" w:rsidRPr="00165FFB" w:rsidRDefault="009F5686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5686" w:rsidRPr="00165FFB" w:rsidRDefault="009F5686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9F5686" w:rsidRPr="00165FFB" w:rsidRDefault="009F5686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9F5686" w:rsidRPr="00165FFB" w:rsidRDefault="009F5686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9F5686" w:rsidRPr="00F759D9" w:rsidTr="005E0B35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9F5686" w:rsidRDefault="009F5686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6</w:t>
            </w:r>
          </w:p>
        </w:tc>
        <w:tc>
          <w:tcPr>
            <w:tcW w:w="5245" w:type="dxa"/>
            <w:shd w:val="clear" w:color="auto" w:fill="FFFFFF" w:themeFill="background1"/>
          </w:tcPr>
          <w:p w:rsidR="009F5686" w:rsidRDefault="005E0B35" w:rsidP="00C53828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أساليب التقويم التربوي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وأدواته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9F5686" w:rsidRPr="00165FFB" w:rsidRDefault="009F5686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9F5686" w:rsidRPr="00165FFB" w:rsidRDefault="009F5686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5686" w:rsidRPr="00165FFB" w:rsidRDefault="009F5686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9F5686" w:rsidRPr="00165FFB" w:rsidRDefault="009F5686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9F5686" w:rsidRPr="00165FFB" w:rsidRDefault="009F5686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211BD3" w:rsidRPr="00F759D9" w:rsidTr="005E0B35">
        <w:trPr>
          <w:trHeight w:val="235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:rsidR="00211BD3" w:rsidRDefault="00211BD3" w:rsidP="00A46028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7</w:t>
            </w:r>
          </w:p>
        </w:tc>
        <w:tc>
          <w:tcPr>
            <w:tcW w:w="5245" w:type="dxa"/>
            <w:shd w:val="clear" w:color="auto" w:fill="FFFFFF" w:themeFill="background1"/>
          </w:tcPr>
          <w:p w:rsidR="00211BD3" w:rsidRDefault="00211BD3" w:rsidP="00C53828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استراتيجيات وأنشطة مناسبة لذوي الاحتياجات الخاصة</w:t>
            </w:r>
          </w:p>
        </w:tc>
        <w:tc>
          <w:tcPr>
            <w:tcW w:w="850" w:type="dxa"/>
            <w:shd w:val="clear" w:color="auto" w:fill="FFFFFF" w:themeFill="background1"/>
          </w:tcPr>
          <w:p w:rsidR="00211BD3" w:rsidRPr="00165FFB" w:rsidRDefault="00211BD3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211BD3" w:rsidRPr="00165FFB" w:rsidRDefault="00211BD3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1BD3" w:rsidRPr="00165FFB" w:rsidRDefault="00211BD3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211BD3" w:rsidRPr="00165FFB" w:rsidRDefault="00211BD3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211BD3" w:rsidRPr="00165FFB" w:rsidRDefault="00211BD3" w:rsidP="00A4602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6"/>
        <w:bidiVisual/>
        <w:tblW w:w="10522" w:type="dxa"/>
        <w:tblLayout w:type="fixed"/>
        <w:tblLook w:val="04A0" w:firstRow="1" w:lastRow="0" w:firstColumn="1" w:lastColumn="0" w:noHBand="0" w:noVBand="1"/>
      </w:tblPr>
      <w:tblGrid>
        <w:gridCol w:w="709"/>
        <w:gridCol w:w="5418"/>
        <w:gridCol w:w="677"/>
        <w:gridCol w:w="909"/>
        <w:gridCol w:w="992"/>
        <w:gridCol w:w="935"/>
        <w:gridCol w:w="882"/>
      </w:tblGrid>
      <w:tr w:rsidR="004C797E" w:rsidRPr="00F759D9" w:rsidTr="00DD32A2">
        <w:trPr>
          <w:trHeight w:val="235"/>
          <w:tblHeader/>
        </w:trPr>
        <w:tc>
          <w:tcPr>
            <w:tcW w:w="6127" w:type="dxa"/>
            <w:gridSpan w:val="2"/>
            <w:vMerge w:val="restart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lastRenderedPageBreak/>
              <w:t>العبارة</w:t>
            </w:r>
          </w:p>
        </w:tc>
        <w:tc>
          <w:tcPr>
            <w:tcW w:w="4395" w:type="dxa"/>
            <w:gridSpan w:val="5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موافق</w:t>
            </w:r>
            <w:proofErr w:type="gramEnd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 xml:space="preserve"> بدرجة</w:t>
            </w:r>
          </w:p>
        </w:tc>
      </w:tr>
      <w:tr w:rsidR="004C797E" w:rsidRPr="00F759D9" w:rsidTr="00DD32A2">
        <w:trPr>
          <w:trHeight w:val="235"/>
          <w:tblHeader/>
        </w:trPr>
        <w:tc>
          <w:tcPr>
            <w:tcW w:w="6127" w:type="dxa"/>
            <w:gridSpan w:val="2"/>
            <w:vMerge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4C797E" w:rsidRPr="00816EFE" w:rsidRDefault="004C797E" w:rsidP="004C797E">
            <w:pPr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كبيرة</w:t>
            </w:r>
          </w:p>
          <w:p w:rsidR="004C797E" w:rsidRPr="00816EFE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جدا</w:t>
            </w:r>
          </w:p>
        </w:tc>
        <w:tc>
          <w:tcPr>
            <w:tcW w:w="909" w:type="dxa"/>
            <w:shd w:val="clear" w:color="auto" w:fill="FFFFFF" w:themeFill="background1"/>
          </w:tcPr>
          <w:p w:rsidR="004C797E" w:rsidRPr="00816EFE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كبيرة</w:t>
            </w:r>
          </w:p>
        </w:tc>
        <w:tc>
          <w:tcPr>
            <w:tcW w:w="992" w:type="dxa"/>
            <w:shd w:val="clear" w:color="auto" w:fill="FFFFFF" w:themeFill="background1"/>
          </w:tcPr>
          <w:p w:rsidR="004C797E" w:rsidRPr="00816EFE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متوسطة</w:t>
            </w:r>
          </w:p>
        </w:tc>
        <w:tc>
          <w:tcPr>
            <w:tcW w:w="935" w:type="dxa"/>
            <w:shd w:val="clear" w:color="auto" w:fill="FFFFFF" w:themeFill="background1"/>
          </w:tcPr>
          <w:p w:rsidR="004C797E" w:rsidRPr="00816EFE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816EF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أقل من المتوسط</w:t>
            </w:r>
          </w:p>
        </w:tc>
        <w:tc>
          <w:tcPr>
            <w:tcW w:w="882" w:type="dxa"/>
            <w:shd w:val="clear" w:color="auto" w:fill="FFFFFF" w:themeFill="background1"/>
          </w:tcPr>
          <w:p w:rsidR="004C797E" w:rsidRPr="00816EFE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منخفضة</w:t>
            </w: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Pr="002D3B9F" w:rsidRDefault="004C797E" w:rsidP="004C797E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8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Pr="00720E46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720E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مهارات التعلم الذاتي </w:t>
            </w:r>
            <w:proofErr w:type="gramStart"/>
            <w:r w:rsidRPr="00720E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 w:rsidRPr="00720E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نموه المهني طوال الحياة.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Pr="002D3B9F" w:rsidRDefault="004C797E" w:rsidP="004C797E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9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Pr="00720E46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720E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آليات بناء العلاقات المهنية مع المعنيين بالتعليم </w:t>
            </w:r>
            <w:proofErr w:type="gramStart"/>
            <w:r w:rsidRPr="00720E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والمجتمع</w:t>
            </w:r>
            <w:proofErr w:type="gramEnd"/>
            <w:r w:rsidRPr="00720E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Pr="002D3B9F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10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Default="004C797E" w:rsidP="004C797E">
            <w:pPr>
              <w:jc w:val="lowKashida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توظيف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أسس الإرشاد التربوي والنفسي وريادة الأعمال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Pr="002D3B9F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11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Pr="00915A6F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915A6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توظيف خبراته في تحسين المناخ الدراسي.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Pr="002D3B9F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12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Pr="00B87066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B870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اللغة العربية الفصيحة في المواقف التعليمية.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6127" w:type="dxa"/>
            <w:gridSpan w:val="2"/>
            <w:shd w:val="clear" w:color="auto" w:fill="FFFFFF" w:themeFill="background1"/>
          </w:tcPr>
          <w:p w:rsidR="004C797E" w:rsidRPr="002712EB" w:rsidRDefault="004C797E" w:rsidP="004C797E">
            <w:pPr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ثالثاً: </w:t>
            </w:r>
            <w:proofErr w:type="gramStart"/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المهارات</w:t>
            </w:r>
            <w:proofErr w:type="gramEnd"/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الذهنية:</w:t>
            </w:r>
          </w:p>
          <w:p w:rsidR="004C797E" w:rsidRPr="007B2E56" w:rsidRDefault="004C797E" w:rsidP="004C797E">
            <w:pPr>
              <w:ind w:left="360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البرنامج الدراسي الذي التحق به الطالب بالكلية </w:t>
            </w:r>
            <w:proofErr w:type="gramStart"/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ساعدن</w:t>
            </w:r>
            <w:proofErr w:type="gramEnd"/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علي تنمية المهارات الذهنية المتمثلة في: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Pr="008838DD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Pr="00CB17EC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proofErr w:type="gramStart"/>
            <w:r w:rsidRPr="00CB17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تقديم</w:t>
            </w:r>
            <w:proofErr w:type="gramEnd"/>
            <w:r w:rsidRPr="00CB17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أفكار جديدة للقضايا المتضمنة بالمحتوي الدراسي.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تحليل نتائج تقويم المعلمين من أجل التحسين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والتطوير</w:t>
            </w:r>
            <w:proofErr w:type="gramEnd"/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Pr="008945E3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تقويم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أداءه وأداء الآخرين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4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CB17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تفهم السياسات </w:t>
            </w:r>
            <w:proofErr w:type="gramStart"/>
            <w:r w:rsidRPr="00CB17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والنظم</w:t>
            </w:r>
            <w:proofErr w:type="gramEnd"/>
            <w:r w:rsidRPr="00CB17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التعليمية.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Pr="00CB17EC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CB17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اختيار المناسب من بين البدائل في المواقف الحياتية المختلفة.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6127" w:type="dxa"/>
            <w:gridSpan w:val="2"/>
            <w:shd w:val="clear" w:color="auto" w:fill="FFFFFF" w:themeFill="background1"/>
          </w:tcPr>
          <w:p w:rsidR="004C797E" w:rsidRPr="002712EB" w:rsidRDefault="004C797E" w:rsidP="004C797E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رابعاً: المهارات العامة </w:t>
            </w:r>
            <w:proofErr w:type="gramStart"/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والمتنقلة</w:t>
            </w:r>
            <w:proofErr w:type="gramEnd"/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:</w:t>
            </w:r>
          </w:p>
          <w:p w:rsidR="004C797E" w:rsidRDefault="004C797E" w:rsidP="005F3158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كان</w:t>
            </w:r>
            <w:proofErr w:type="gramEnd"/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من أهم نواتج </w:t>
            </w:r>
            <w:r w:rsidR="005F3158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الدراسة</w:t>
            </w:r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F3158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بالبرنامج </w:t>
            </w:r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الذي التحق</w:t>
            </w:r>
            <w:r w:rsidR="005F3158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</w:t>
            </w:r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ه</w:t>
            </w:r>
            <w:r w:rsidR="005F3158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الطالب</w:t>
            </w:r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بالكلية اكتساب</w:t>
            </w:r>
            <w:r w:rsidR="005F3158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ه</w:t>
            </w:r>
            <w:bookmarkStart w:id="0" w:name="_GoBack"/>
            <w:bookmarkEnd w:id="0"/>
            <w:r w:rsidRPr="002712E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بعض المهارات العامة مثل: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Pr="003A1FCF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3A1F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بكفاءة </w:t>
            </w:r>
            <w:proofErr w:type="gramStart"/>
            <w:r w:rsidRPr="003A1F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ضمن</w:t>
            </w:r>
            <w:proofErr w:type="gramEnd"/>
            <w:r w:rsidRPr="003A1F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فريق.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قدراته الشخصية والوسائط التكنولوجية للتواصل والبحث عن المعلومات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Pr="003A1FCF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3A1F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التعامل بإيجابية مع ضغوط مهنة التعليم.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4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التواصل بلغة أجنبية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C797E" w:rsidRPr="00F759D9" w:rsidTr="00DD32A2">
        <w:trPr>
          <w:trHeight w:val="235"/>
          <w:tblHeader/>
        </w:trPr>
        <w:tc>
          <w:tcPr>
            <w:tcW w:w="709" w:type="dxa"/>
            <w:shd w:val="clear" w:color="auto" w:fill="FFFFFF" w:themeFill="background1"/>
          </w:tcPr>
          <w:p w:rsidR="004C797E" w:rsidRDefault="004C797E" w:rsidP="004C797E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5418" w:type="dxa"/>
            <w:shd w:val="clear" w:color="auto" w:fill="FFFFFF" w:themeFill="background1"/>
          </w:tcPr>
          <w:p w:rsidR="004C797E" w:rsidRDefault="004C797E" w:rsidP="004C797E">
            <w:p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المشاركة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بحث القضايا العامة للمجتمع مقترحاً حلولاً لها</w:t>
            </w:r>
          </w:p>
        </w:tc>
        <w:tc>
          <w:tcPr>
            <w:tcW w:w="677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4C797E" w:rsidRPr="00165FFB" w:rsidRDefault="004C797E" w:rsidP="004C797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:rsidR="008B53CA" w:rsidRPr="00A31C3C" w:rsidRDefault="008B53CA" w:rsidP="00DD32A2">
      <w:pPr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</w:pPr>
    </w:p>
    <w:sectPr w:rsidR="008B53CA" w:rsidRPr="00A31C3C" w:rsidSect="00E94C5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95" w:rsidRDefault="00C71D95" w:rsidP="0082562B">
      <w:pPr>
        <w:spacing w:after="0" w:line="240" w:lineRule="auto"/>
      </w:pPr>
      <w:r>
        <w:separator/>
      </w:r>
    </w:p>
  </w:endnote>
  <w:endnote w:type="continuationSeparator" w:id="0">
    <w:p w:rsidR="00C71D95" w:rsidRDefault="00C71D95" w:rsidP="008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1761787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543" w:rsidRPr="00F759D9" w:rsidRDefault="006212BD">
        <w:pPr>
          <w:pStyle w:val="Footer"/>
          <w:jc w:val="center"/>
          <w:rPr>
            <w:sz w:val="28"/>
            <w:szCs w:val="28"/>
          </w:rPr>
        </w:pPr>
        <w:r>
          <w:rPr>
            <w:noProof/>
            <w:sz w:val="28"/>
            <w:szCs w:val="28"/>
          </w:rPr>
          <mc:AlternateContent>
            <mc:Choice Requires="wps">
              <w:drawing>
                <wp:inline distT="0" distB="0" distL="0" distR="0" wp14:anchorId="3440AF75" wp14:editId="3097DBA5">
                  <wp:extent cx="5467350" cy="45085"/>
                  <wp:effectExtent l="9525" t="9525" r="0" b="2540"/>
                  <wp:docPr id="1" name="AutoShape 1" descr="Descriptio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yWuQIAAIIFAAAOAAAAZHJzL2Uyb0RvYy54bWysVG1v0zAQ/o7Ef7D8vUtSkraJlk5jpYBU&#10;YNKA767jNBaOHWy36Yb479w5WbfxIiFEPjh+uTs/99zjO784toochHXS6JImZzElQnNTSb0r6aeP&#10;68mCEueZrpgyWpT0Vjh6sXz+7LzvCjE1jVGVsASCaFf0XUkb77siihxvRMvcmemEhsPa2JZ5WNpd&#10;VFnWQ/RWRdM4nkW9sVVnDRfOwe5qOKTLEL+uBfcf6toJT1RJAZsPow3jFsdoec6KnWVdI/kIg/0D&#10;ipZJDZeeQq2YZ2Rv5S+hWsmtcab2Z9y0kalryUXIAbJJ4p+yuWlYJ0IuQI7rTjS5/xeWvz9cWyIr&#10;qB0lmrVQosu9N+FmAluVcBzoWuFPdh6qXJCN3DWeNMbKO6M9U0hi37kCYt101xZpcN3G8C+OaHPV&#10;ML0Tl9aavhGsAugJ2kdPHHDhwJVs+3emAgwMMAQ+j7VtSa1k9xkdMTRwRo6hgLenAoqjJxw2s3Q2&#10;f5FBnTmcpVm8yMJdrMAw6NxZ518L0xKclLRWpgeA1q8ElyjhcAM7bJxHjA/2wZd5v5ZKjb7KvzH2&#10;LjjUuytlQ9p2t4UpOTCUW/hGACeT7W9t1+EbbUcTvH68EmMrjaM2CGEAN+xA7gAXz5CFoLlveTJN&#10;45fTfLKeLeaTdJ1mk3weLyZxkr/MZ3Gap6v1d4SepEUjq0rojdTiXv9J+nf6Gl/ioNzwAkhf0jyb&#10;ZoEVZ5SsEC1ic39k5olZKz20AyXbki5O9LEClfNKV5A2KzyTaphHT+GHggEH9//AStAZSmuQ6NZU&#10;tyAza6D4IBNoXDABJd9R0kMTKKn7umdWUKLeapBqnqQpdo2wSLP5FBb28cn28QnTHEKV1FMyTK/8&#10;0Gn2ncUnc69gbfCJ1TJoDKU/oBofBTz0kMHYlLCTPF4Hq4fWufwBAAD//wMAUEsDBBQABgAIAAAA&#10;IQAxjw2I2wAAAAMBAAAPAAAAZHJzL2Rvd25yZXYueG1sTI/BTsMwEETvSPyDtUjcqJMeSkjjVCjQ&#10;C4JDSyU4OvE2iWqvo9htA1/PwqVcRhrNauZtsZqcFSccQ+9JQTpLQCA13vTUKti9r+8yECFqMtp6&#10;QgVfGGBVXl8VOjf+TBs8bWMruIRCrhV0MQ65lKHp0Okw8wMSZ3s/Oh3Zjq00oz5zubNyniQL6XRP&#10;vNDpAasOm8P26BSsN28vT/Pn3eve1x+2yh4+q+HbK3V7Mz0uQUSc4uUYfvEZHUpmqv2RTBBWAT8S&#10;/5SzbJGyrRXcpyDLQv5nL38AAAD//wMAUEsBAi0AFAAGAAgAAAAhALaDOJL+AAAA4QEAABMAAAAA&#10;AAAAAAAAAAAAAAAAAFtDb250ZW50X1R5cGVzXS54bWxQSwECLQAUAAYACAAAACEAOP0h/9YAAACU&#10;AQAACwAAAAAAAAAAAAAAAAAvAQAAX3JlbHMvLnJlbHNQSwECLQAUAAYACAAAACEAez/MlrkCAACC&#10;BQAADgAAAAAAAAAAAAAAAAAuAgAAZHJzL2Uyb0RvYy54bWxQSwECLQAUAAYACAAAACEAMY8NiNsA&#10;AAADAQAADwAAAAAAAAAAAAAAAAATBQAAZHJzL2Rvd25yZXYueG1sUEsFBgAAAAAEAAQA8wAAABsG&#10;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43543" w:rsidRPr="00F759D9" w:rsidRDefault="002171E6">
        <w:pPr>
          <w:pStyle w:val="Footer"/>
          <w:jc w:val="center"/>
          <w:rPr>
            <w:sz w:val="28"/>
            <w:szCs w:val="28"/>
          </w:rPr>
        </w:pPr>
        <w:r w:rsidRPr="00F759D9">
          <w:rPr>
            <w:sz w:val="28"/>
            <w:szCs w:val="28"/>
          </w:rPr>
          <w:fldChar w:fldCharType="begin"/>
        </w:r>
        <w:r w:rsidR="00F43543" w:rsidRPr="00F759D9">
          <w:rPr>
            <w:sz w:val="28"/>
            <w:szCs w:val="28"/>
          </w:rPr>
          <w:instrText xml:space="preserve"> PAGE    \* MERGEFORMAT </w:instrText>
        </w:r>
        <w:r w:rsidRPr="00F759D9">
          <w:rPr>
            <w:sz w:val="28"/>
            <w:szCs w:val="28"/>
          </w:rPr>
          <w:fldChar w:fldCharType="separate"/>
        </w:r>
        <w:r w:rsidR="005F3158">
          <w:rPr>
            <w:noProof/>
            <w:sz w:val="28"/>
            <w:szCs w:val="28"/>
            <w:rtl/>
          </w:rPr>
          <w:t>3</w:t>
        </w:r>
        <w:r w:rsidRPr="00F759D9">
          <w:rPr>
            <w:noProof/>
            <w:sz w:val="28"/>
            <w:szCs w:val="28"/>
          </w:rPr>
          <w:fldChar w:fldCharType="end"/>
        </w:r>
        <w:r w:rsidR="00F43543">
          <w:rPr>
            <w:rFonts w:hint="cs"/>
            <w:noProof/>
            <w:sz w:val="28"/>
            <w:szCs w:val="28"/>
            <w:rtl/>
          </w:rPr>
          <w:t>/2</w:t>
        </w:r>
      </w:p>
    </w:sdtContent>
  </w:sdt>
  <w:p w:rsidR="00F43543" w:rsidRPr="00F759D9" w:rsidRDefault="00F43543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95" w:rsidRDefault="00C71D95" w:rsidP="0082562B">
      <w:pPr>
        <w:spacing w:after="0" w:line="240" w:lineRule="auto"/>
      </w:pPr>
      <w:r>
        <w:separator/>
      </w:r>
    </w:p>
  </w:footnote>
  <w:footnote w:type="continuationSeparator" w:id="0">
    <w:p w:rsidR="00C71D95" w:rsidRDefault="00C71D95" w:rsidP="0082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43" w:rsidRDefault="00F43543" w:rsidP="00F759D9">
    <w:pPr>
      <w:pStyle w:val="Header"/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64699B0B" wp14:editId="426DE70A">
          <wp:simplePos x="0" y="0"/>
          <wp:positionH relativeFrom="column">
            <wp:posOffset>4621530</wp:posOffset>
          </wp:positionH>
          <wp:positionV relativeFrom="paragraph">
            <wp:posOffset>-186884</wp:posOffset>
          </wp:positionV>
          <wp:extent cx="909320" cy="914400"/>
          <wp:effectExtent l="0" t="0" r="5080" b="0"/>
          <wp:wrapNone/>
          <wp:docPr id="4" name="Picture 4" descr="Description: D:\شعارات\شعار جامعة دمياط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:\شعارات\شعار جامعة دمياط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8" behindDoc="0" locked="0" layoutInCell="1" allowOverlap="1" wp14:anchorId="0D452FA5" wp14:editId="32418B95">
          <wp:simplePos x="0" y="0"/>
          <wp:positionH relativeFrom="column">
            <wp:posOffset>-228600</wp:posOffset>
          </wp:positionH>
          <wp:positionV relativeFrom="paragraph">
            <wp:posOffset>-191163</wp:posOffset>
          </wp:positionV>
          <wp:extent cx="1033670" cy="914400"/>
          <wp:effectExtent l="19050" t="0" r="0" b="0"/>
          <wp:wrapNone/>
          <wp:docPr id="5" name="Picture 5" descr="Description: C:\Users\Admin\Desktop\10357969_632436973506252_2765114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Admin\Desktop\10357969_632436973506252_27651143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3543" w:rsidRDefault="00F43543" w:rsidP="00F759D9">
    <w:pPr>
      <w:pStyle w:val="Header"/>
    </w:pPr>
  </w:p>
  <w:p w:rsidR="00F43543" w:rsidRDefault="00690D6A" w:rsidP="00165FFB">
    <w:pPr>
      <w:pStyle w:val="Header"/>
      <w:jc w:val="center"/>
      <w:rPr>
        <w:rFonts w:hint="cs"/>
        <w:rtl/>
        <w:lang w:bidi="ar-EG"/>
      </w:rPr>
    </w:pPr>
    <w:r w:rsidRPr="00690D6A">
      <w:rPr>
        <w:rFonts w:cs="Simplified Arabic" w:hint="cs"/>
        <w:b/>
        <w:bCs/>
        <w:sz w:val="30"/>
        <w:szCs w:val="30"/>
        <w:rtl/>
        <w:lang w:bidi="ar-EG"/>
      </w:rPr>
      <w:t xml:space="preserve">دعم </w:t>
    </w:r>
    <w:proofErr w:type="gramStart"/>
    <w:r w:rsidRPr="00690D6A">
      <w:rPr>
        <w:rFonts w:cs="Simplified Arabic" w:hint="cs"/>
        <w:b/>
        <w:bCs/>
        <w:sz w:val="30"/>
        <w:szCs w:val="30"/>
        <w:rtl/>
        <w:lang w:bidi="ar-EG"/>
      </w:rPr>
      <w:t>وتطوير</w:t>
    </w:r>
    <w:proofErr w:type="gramEnd"/>
    <w:r w:rsidRPr="00690D6A">
      <w:rPr>
        <w:rFonts w:cs="Simplified Arabic" w:hint="cs"/>
        <w:b/>
        <w:bCs/>
        <w:sz w:val="30"/>
        <w:szCs w:val="30"/>
        <w:rtl/>
        <w:lang w:bidi="ar-EG"/>
      </w:rPr>
      <w:t xml:space="preserve"> الفاعلية التعليمية</w:t>
    </w:r>
    <w:r>
      <w:rPr>
        <w:rFonts w:cs="Simplified Arabic" w:hint="cs"/>
        <w:b/>
        <w:bCs/>
        <w:sz w:val="30"/>
        <w:szCs w:val="30"/>
        <w:rtl/>
        <w:lang w:bidi="ar-EG"/>
      </w:rPr>
      <w:t xml:space="preserve"> </w:t>
    </w:r>
  </w:p>
  <w:p w:rsidR="00F43543" w:rsidRDefault="00F43543" w:rsidP="00F75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A0C"/>
    <w:multiLevelType w:val="hybridMultilevel"/>
    <w:tmpl w:val="55DC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55A6"/>
    <w:multiLevelType w:val="hybridMultilevel"/>
    <w:tmpl w:val="4C467DD0"/>
    <w:lvl w:ilvl="0" w:tplc="F8DE2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B32"/>
    <w:multiLevelType w:val="hybridMultilevel"/>
    <w:tmpl w:val="B784E3E4"/>
    <w:lvl w:ilvl="0" w:tplc="35A43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E22D2"/>
    <w:multiLevelType w:val="hybridMultilevel"/>
    <w:tmpl w:val="DC58BDEA"/>
    <w:lvl w:ilvl="0" w:tplc="953EF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F7065"/>
    <w:multiLevelType w:val="hybridMultilevel"/>
    <w:tmpl w:val="C33E9346"/>
    <w:lvl w:ilvl="0" w:tplc="009CA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91D30"/>
    <w:multiLevelType w:val="hybridMultilevel"/>
    <w:tmpl w:val="7A50B93E"/>
    <w:lvl w:ilvl="0" w:tplc="0730184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99"/>
    <w:rsid w:val="00011031"/>
    <w:rsid w:val="00081DFE"/>
    <w:rsid w:val="0008421B"/>
    <w:rsid w:val="00084BDC"/>
    <w:rsid w:val="00091B56"/>
    <w:rsid w:val="000927CD"/>
    <w:rsid w:val="000C7E7A"/>
    <w:rsid w:val="000D6F26"/>
    <w:rsid w:val="000E2F42"/>
    <w:rsid w:val="001541BE"/>
    <w:rsid w:val="00165FFB"/>
    <w:rsid w:val="00195199"/>
    <w:rsid w:val="001C231D"/>
    <w:rsid w:val="00211BD3"/>
    <w:rsid w:val="002171E6"/>
    <w:rsid w:val="002404A3"/>
    <w:rsid w:val="002477FE"/>
    <w:rsid w:val="002712EB"/>
    <w:rsid w:val="002B2337"/>
    <w:rsid w:val="002D3B9F"/>
    <w:rsid w:val="002E5470"/>
    <w:rsid w:val="002F77AD"/>
    <w:rsid w:val="003012C5"/>
    <w:rsid w:val="00316185"/>
    <w:rsid w:val="0034674B"/>
    <w:rsid w:val="00382287"/>
    <w:rsid w:val="003A1FCF"/>
    <w:rsid w:val="003B5012"/>
    <w:rsid w:val="003C68CC"/>
    <w:rsid w:val="003E3510"/>
    <w:rsid w:val="003F740D"/>
    <w:rsid w:val="004046BD"/>
    <w:rsid w:val="00412C48"/>
    <w:rsid w:val="004230EF"/>
    <w:rsid w:val="00426B5C"/>
    <w:rsid w:val="0047236C"/>
    <w:rsid w:val="004808C2"/>
    <w:rsid w:val="00480D8A"/>
    <w:rsid w:val="00494613"/>
    <w:rsid w:val="004C797E"/>
    <w:rsid w:val="0050799F"/>
    <w:rsid w:val="005322CE"/>
    <w:rsid w:val="00562610"/>
    <w:rsid w:val="005B4942"/>
    <w:rsid w:val="005E0B35"/>
    <w:rsid w:val="005F3158"/>
    <w:rsid w:val="006212BD"/>
    <w:rsid w:val="00637540"/>
    <w:rsid w:val="00662D78"/>
    <w:rsid w:val="00690D6A"/>
    <w:rsid w:val="006E2297"/>
    <w:rsid w:val="006E60F6"/>
    <w:rsid w:val="006F457D"/>
    <w:rsid w:val="00720E46"/>
    <w:rsid w:val="00722979"/>
    <w:rsid w:val="007441F0"/>
    <w:rsid w:val="00744A7E"/>
    <w:rsid w:val="007502EF"/>
    <w:rsid w:val="00775DA8"/>
    <w:rsid w:val="00793991"/>
    <w:rsid w:val="00795669"/>
    <w:rsid w:val="007B2E56"/>
    <w:rsid w:val="007C157F"/>
    <w:rsid w:val="007D0485"/>
    <w:rsid w:val="007D0A80"/>
    <w:rsid w:val="007D5C44"/>
    <w:rsid w:val="007D5E17"/>
    <w:rsid w:val="008152F1"/>
    <w:rsid w:val="00816CDB"/>
    <w:rsid w:val="00816EFE"/>
    <w:rsid w:val="0082562B"/>
    <w:rsid w:val="00832D0D"/>
    <w:rsid w:val="008330ED"/>
    <w:rsid w:val="00833E40"/>
    <w:rsid w:val="00856FA3"/>
    <w:rsid w:val="00862588"/>
    <w:rsid w:val="0088317C"/>
    <w:rsid w:val="008838DD"/>
    <w:rsid w:val="008945E3"/>
    <w:rsid w:val="008B53CA"/>
    <w:rsid w:val="008F5296"/>
    <w:rsid w:val="00902469"/>
    <w:rsid w:val="00915A6F"/>
    <w:rsid w:val="00926B45"/>
    <w:rsid w:val="009414CF"/>
    <w:rsid w:val="00963FBE"/>
    <w:rsid w:val="009E1815"/>
    <w:rsid w:val="009F5686"/>
    <w:rsid w:val="00A01F75"/>
    <w:rsid w:val="00A31C3C"/>
    <w:rsid w:val="00A43EEF"/>
    <w:rsid w:val="00A67AC4"/>
    <w:rsid w:val="00A74359"/>
    <w:rsid w:val="00A8179D"/>
    <w:rsid w:val="00AC10FF"/>
    <w:rsid w:val="00AD0617"/>
    <w:rsid w:val="00AD5E06"/>
    <w:rsid w:val="00B52655"/>
    <w:rsid w:val="00B77148"/>
    <w:rsid w:val="00B87066"/>
    <w:rsid w:val="00BF07FE"/>
    <w:rsid w:val="00C20602"/>
    <w:rsid w:val="00C2187A"/>
    <w:rsid w:val="00C33F82"/>
    <w:rsid w:val="00C45B06"/>
    <w:rsid w:val="00C53828"/>
    <w:rsid w:val="00C6498A"/>
    <w:rsid w:val="00C71D95"/>
    <w:rsid w:val="00C85E00"/>
    <w:rsid w:val="00CA30EA"/>
    <w:rsid w:val="00CB17EC"/>
    <w:rsid w:val="00CE0D1A"/>
    <w:rsid w:val="00CF339C"/>
    <w:rsid w:val="00D02C80"/>
    <w:rsid w:val="00D0495A"/>
    <w:rsid w:val="00D30872"/>
    <w:rsid w:val="00D5189D"/>
    <w:rsid w:val="00D57669"/>
    <w:rsid w:val="00D74523"/>
    <w:rsid w:val="00D85CB6"/>
    <w:rsid w:val="00DD32A2"/>
    <w:rsid w:val="00DD6EED"/>
    <w:rsid w:val="00E21681"/>
    <w:rsid w:val="00E77262"/>
    <w:rsid w:val="00E94C50"/>
    <w:rsid w:val="00ED2267"/>
    <w:rsid w:val="00ED4532"/>
    <w:rsid w:val="00EE7808"/>
    <w:rsid w:val="00EF3ECF"/>
    <w:rsid w:val="00F3555C"/>
    <w:rsid w:val="00F43543"/>
    <w:rsid w:val="00F51B5F"/>
    <w:rsid w:val="00F759D9"/>
    <w:rsid w:val="00FA19AE"/>
    <w:rsid w:val="00FD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8C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562B"/>
  </w:style>
  <w:style w:type="paragraph" w:styleId="Footer">
    <w:name w:val="footer"/>
    <w:basedOn w:val="Normal"/>
    <w:link w:val="FooterChar"/>
    <w:uiPriority w:val="99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8C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562B"/>
  </w:style>
  <w:style w:type="paragraph" w:styleId="Footer">
    <w:name w:val="footer"/>
    <w:basedOn w:val="Normal"/>
    <w:link w:val="FooterChar"/>
    <w:uiPriority w:val="99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EC43-446A-45C2-B73C-3AF7A124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Golden 2013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Computec</dc:creator>
  <cp:lastModifiedBy>user</cp:lastModifiedBy>
  <cp:revision>147</cp:revision>
  <cp:lastPrinted>2015-07-04T22:54:00Z</cp:lastPrinted>
  <dcterms:created xsi:type="dcterms:W3CDTF">2015-12-13T08:14:00Z</dcterms:created>
  <dcterms:modified xsi:type="dcterms:W3CDTF">2016-01-21T10:25:00Z</dcterms:modified>
</cp:coreProperties>
</file>